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E7" w:rsidRPr="00C63EE7" w:rsidRDefault="00C63EE7" w:rsidP="00C63EE7">
      <w:pPr>
        <w:shd w:val="clear" w:color="auto" w:fill="FFFFFF"/>
        <w:spacing w:before="525"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</w:rPr>
      </w:pPr>
      <w:proofErr w:type="spellStart"/>
      <w:r w:rsidRPr="00C63EE7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</w:rPr>
        <w:t>Шинкевич</w:t>
      </w:r>
      <w:proofErr w:type="spellEnd"/>
      <w:r w:rsidRPr="00C63EE7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</w:rPr>
        <w:t xml:space="preserve"> А.</w:t>
      </w:r>
      <w:r w:rsidRPr="00C63EE7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</w:rPr>
        <w:t> Кому и что следует выплатить бухгалтерии в случае смерти сотрудника</w:t>
      </w:r>
    </w:p>
    <w:p w:rsidR="00C63EE7" w:rsidRPr="00C63EE7" w:rsidRDefault="00C63EE7" w:rsidP="00C6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i/>
          <w:iCs/>
          <w:color w:val="212529"/>
          <w:sz w:val="21"/>
        </w:rPr>
        <w:t xml:space="preserve">Анна </w:t>
      </w:r>
      <w:proofErr w:type="spellStart"/>
      <w:r w:rsidRPr="00C63EE7">
        <w:rPr>
          <w:rFonts w:ascii="Times New Roman" w:eastAsia="Times New Roman" w:hAnsi="Times New Roman" w:cs="Times New Roman"/>
          <w:i/>
          <w:iCs/>
          <w:color w:val="212529"/>
          <w:sz w:val="21"/>
        </w:rPr>
        <w:t>Шинкевич</w:t>
      </w:r>
      <w:proofErr w:type="spellEnd"/>
      <w:r w:rsidRPr="00C63EE7">
        <w:rPr>
          <w:rFonts w:ascii="Times New Roman" w:eastAsia="Times New Roman" w:hAnsi="Times New Roman" w:cs="Times New Roman"/>
          <w:i/>
          <w:iCs/>
          <w:color w:val="212529"/>
          <w:sz w:val="21"/>
        </w:rPr>
        <w:t>, юрист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Ситуация. Последние выплаты, причитающиеся умершему работнику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Умер сотрудник. Он проживал вместе с родителями и совершеннолетним сыном. Также у него есть еще и несовершеннолетний ребенок, не проживающий вместе с ним.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Кому в такой ситуации выдать причитающуюся умершему сумму заработной платы?</w:t>
      </w:r>
      <w:proofErr w:type="gramEnd"/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Какие документы необходимы бухгалтеру? Что следует включать в такие выплаты?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Оформляем прекращение трудовых отношений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Прежде чем решить вопрос о выплате причитающейся заработной платы умершему работнику, нужно оформить прекращение трудовых отношений. Ведь именно до этой даты следует производить все расчеты.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Следовательно, необходимо издать приказ, в котором в качестве основания прекращения трудового договора будет смерть работника, и сослаться на </w:t>
      </w:r>
      <w:hyperlink r:id="rId4" w:anchor="scrollInto#&amp;Article=44&amp;Point=6" w:tgtFrame="_blank" w:history="1">
        <w:r w:rsidRPr="00C63EE7">
          <w:rPr>
            <w:rFonts w:ascii="Times New Roman" w:eastAsia="Times New Roman" w:hAnsi="Times New Roman" w:cs="Times New Roman"/>
            <w:color w:val="003B80"/>
            <w:sz w:val="24"/>
            <w:szCs w:val="24"/>
            <w:u w:val="single"/>
          </w:rPr>
          <w:t>п. 6 ст. 44 Трудового кодекса Республики Беларусь</w:t>
        </w:r>
      </w:hyperlink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 (далее – ТК). В качестве документа, на основании которого издается приказ, указывается свидетельство о смерти, выданное органами ЗАГС по установленной форме.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Это основание прекращения трудовых отношений будет верным и в том случае, когда с работником был заключен контракт.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Датой прекращения трудовых отношений является дата смерти сотрудника. Дата издания приказа чаще всего соответствует дате выдачи свидетельства о смерти.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Внимание! </w:t>
      </w: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Пока у вас нет копии свидетельства о смерти работника, оформлять прекращение с ним трудового договора нельзя.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Кому следует выдать заработную плату?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ТК говорит о том, что не полученная ко дню смерти работника заработная плата должна выдаваться нанимателем лицу, которое: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– обратилось к нанимателю с просьбой о ее выдаче;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– является членом семьи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умершего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находилось на его иждивении;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–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предоставило соответствующие документы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, подтверждающие вышесказанное.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Семья 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усыновления, а также лица, признанные членами семьи на основании решения суда (</w:t>
      </w:r>
      <w:hyperlink r:id="rId5" w:anchor="scrollInto#&amp;Article=59" w:tgtFrame="_blank" w:history="1">
        <w:r w:rsidRPr="00C63EE7">
          <w:rPr>
            <w:rFonts w:ascii="Times New Roman" w:eastAsia="Times New Roman" w:hAnsi="Times New Roman" w:cs="Times New Roman"/>
            <w:color w:val="003B80"/>
            <w:sz w:val="24"/>
            <w:szCs w:val="24"/>
            <w:u w:val="single"/>
          </w:rPr>
          <w:t>ст. 59 Кодекса о браке и семье</w:t>
        </w:r>
      </w:hyperlink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В свою очередь иждивенец – это человек, который находится на содержании кого-либо в силу своего возраста или нетрудоспособности.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 приведенной ситуации заработную плату можно выдавать матери, отцу, совершеннолетнему сыну (как членам семьи), а также несовершеннолетнему ребенку или его представителю (как иждивенцу).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При оформлении выплаты важно затребовать у получателя: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– заявление в письменной форме о выплате причитающейся зарплаты (в случае спора оно подтвердит не только факт выплаты, но и дату обращения за деньгами, что дополнительно обезопасит вас от претензий со стороны позднее обратившихся родственников);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– документ, удостоверяющий личность;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– документ, подтверждающий, что он является членом семьи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умершего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иждивенцем. Такими документами могут быть: для члена семьи, например, свидетельство о браке, свидетельство о рождении; для иждивенца – документ, подтверждающий данный факт (например, судебное решение об установлении факта нахождения на иждивении).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том случае, когда за деньгами умершего к вам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обратилось несколько человек и между ними нет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принципиального спора, выдайте деньги тому, кто первым подал заявление или же относится к членам семьи умершего (или же ближе к нему по степени родства).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Если между обратившимися родственниками существует спор, предложите разрешить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ситуацию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либо путем обоюдного согласования между заявителями о получении заработной платы умершего работника, либо, если соглашение не достигнуто, в судебном порядке. В том случае, когда выплата не представляется возможной (при наличии спора между заявителями), не забудьте оформить ответ заявителям в письменной форме.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Законодательство не устанавливает конкретные сроки обращения для родственников умершего сотрудника за выплатой заработной платы. Однако учитывайте нормы Гражданского кодекса (далее – ГК) о наследстве, в частности положение о том, что наследство может быть принято в течение 6 месяцев со дня его открытия (</w:t>
      </w:r>
      <w:hyperlink r:id="rId6" w:anchor="scrollInto#&amp;Article=1071" w:tgtFrame="_blank" w:history="1">
        <w:r w:rsidRPr="00C63EE7">
          <w:rPr>
            <w:rFonts w:ascii="Times New Roman" w:eastAsia="Times New Roman" w:hAnsi="Times New Roman" w:cs="Times New Roman"/>
            <w:color w:val="003B80"/>
            <w:sz w:val="24"/>
            <w:szCs w:val="24"/>
            <w:u w:val="single"/>
          </w:rPr>
          <w:t>ст. 1071 ГК</w:t>
        </w:r>
      </w:hyperlink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). Такая ситуация предполагает, что наследники умершего могут обратиться в организацию с заявлением и по истечении 6 месяцев со дня смерти сотрудника.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Поэтому заработная плата в случае ее неполучения соответствующими лицами депонируется.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Важно!</w:t>
      </w: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Наниматель должен произвести выплаты не позднее 7 календарных дней со дня подачи соответствующих документов. Учтите, что при задержке выплаты родственникам </w:t>
      </w: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умершего</w:t>
      </w:r>
      <w:proofErr w:type="gram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денег, причитающихся работнику, они могут пожаловаться в прокуратуру или инспекцию по труду, а также обратиться в суд.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Какие суммы включаются в выплаты?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Заработная плата –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</w:t>
      </w:r>
      <w:hyperlink r:id="rId7" w:anchor="scrollInto#&amp;Article=57" w:tgtFrame="_blank" w:history="1">
        <w:r w:rsidRPr="00C63EE7">
          <w:rPr>
            <w:rFonts w:ascii="Times New Roman" w:eastAsia="Times New Roman" w:hAnsi="Times New Roman" w:cs="Times New Roman"/>
            <w:color w:val="003B80"/>
            <w:sz w:val="24"/>
            <w:szCs w:val="24"/>
            <w:u w:val="single"/>
          </w:rPr>
          <w:t>ст. 57 ТК</w:t>
        </w:r>
      </w:hyperlink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Поэтому родственникам умершего необходимо выплатить деньги, полагающиеся самому работнику, которые вы выплатили бы ему в случае обычного увольнения. Сюда следует включить: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– не полученную работником зарплату (в т.ч. премии, доплаты, надбавки и т.п.);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– компенсацию за дни отпуска, не использованные им ко дню прекращения трудового договора (такая компенсация выплачивается вне зависимости от причин увольнения).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Внимание!</w:t>
      </w: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 Если умерший отгулял отпуск авансом до окончания того рабочего года, за который он был предоставлен, то удержать выплаченные отпускные за неотработанные дни вы не вправе (</w:t>
      </w:r>
      <w:hyperlink r:id="rId8" w:anchor="scrollInto#&amp;Article=109" w:tgtFrame="_blank" w:history="1">
        <w:r w:rsidRPr="00C63EE7">
          <w:rPr>
            <w:rFonts w:ascii="Times New Roman" w:eastAsia="Times New Roman" w:hAnsi="Times New Roman" w:cs="Times New Roman"/>
            <w:color w:val="003B80"/>
            <w:sz w:val="24"/>
            <w:szCs w:val="24"/>
            <w:u w:val="single"/>
          </w:rPr>
          <w:t>ст. 109 ТК</w:t>
        </w:r>
      </w:hyperlink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);</w:t>
      </w:r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– иные суммы (не </w:t>
      </w:r>
      <w:proofErr w:type="spellStart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зарплатные</w:t>
      </w:r>
      <w:proofErr w:type="spellEnd"/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), выплата которых также обусловлена трудовым договором с умершим (не полученное работником ко дню смерти пособие по временной нетрудоспособности, компенсация за использование личного имущества в служебных целях и др.).</w:t>
      </w:r>
      <w:proofErr w:type="gramEnd"/>
    </w:p>
    <w:p w:rsidR="00C63EE7" w:rsidRPr="00C63EE7" w:rsidRDefault="00C63EE7" w:rsidP="00C63EE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3EE7">
        <w:rPr>
          <w:rFonts w:ascii="Times New Roman" w:eastAsia="Times New Roman" w:hAnsi="Times New Roman" w:cs="Times New Roman"/>
          <w:color w:val="212529"/>
          <w:sz w:val="24"/>
          <w:szCs w:val="24"/>
        </w:rPr>
        <w:t>Трудовую книжку рекомендуем выдать лицу, получающему заработную плату. Истребуйте при этом заявление о такой выдаче и оформите расписку по передаче документа.</w:t>
      </w:r>
    </w:p>
    <w:p w:rsidR="005A1F9F" w:rsidRDefault="005A1F9F"/>
    <w:sectPr w:rsidR="005A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EE7"/>
    <w:rsid w:val="005A1F9F"/>
    <w:rsid w:val="00C6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EE7"/>
    <w:rPr>
      <w:b/>
      <w:bCs/>
    </w:rPr>
  </w:style>
  <w:style w:type="character" w:styleId="a5">
    <w:name w:val="Emphasis"/>
    <w:basedOn w:val="a0"/>
    <w:uiPriority w:val="20"/>
    <w:qFormat/>
    <w:rsid w:val="00C63EE7"/>
    <w:rPr>
      <w:i/>
      <w:iCs/>
    </w:rPr>
  </w:style>
  <w:style w:type="character" w:styleId="a6">
    <w:name w:val="Hyperlink"/>
    <w:basedOn w:val="a0"/>
    <w:uiPriority w:val="99"/>
    <w:semiHidden/>
    <w:unhideWhenUsed/>
    <w:rsid w:val="00C6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lonline.by/?type=text&amp;regnum=hk9900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alonline.by/?type=text&amp;regnum=hk9900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alonline.by/?type=text&amp;regnum=HK9800218" TargetMode="External"/><Relationship Id="rId5" Type="http://schemas.openxmlformats.org/officeDocument/2006/relationships/hyperlink" Target="http://www.etalonline.by/?type=text&amp;regnum=HK99002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talonline.by/?type=text&amp;regnum=hk99002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Profsojus</dc:creator>
  <cp:keywords/>
  <dc:description/>
  <cp:lastModifiedBy>Profsojus</cp:lastModifiedBy>
  <cp:revision>3</cp:revision>
  <dcterms:created xsi:type="dcterms:W3CDTF">2023-01-06T08:50:00Z</dcterms:created>
  <dcterms:modified xsi:type="dcterms:W3CDTF">2023-01-06T08:50:00Z</dcterms:modified>
</cp:coreProperties>
</file>