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CD" w:rsidRPr="009523CD" w:rsidRDefault="009523CD" w:rsidP="009523CD">
      <w:pPr>
        <w:spacing w:after="0" w:line="240" w:lineRule="auto"/>
        <w:jc w:val="center"/>
        <w:rPr>
          <w:rFonts w:ascii="Times New Roman" w:eastAsia="Times New Roman" w:hAnsi="Times New Roman" w:cs="Times New Roman"/>
          <w:b/>
          <w:bCs/>
          <w:color w:val="443F3F"/>
          <w:sz w:val="30"/>
          <w:szCs w:val="30"/>
        </w:rPr>
      </w:pPr>
      <w:r w:rsidRPr="009523CD">
        <w:rPr>
          <w:rFonts w:ascii="Times New Roman" w:eastAsia="Times New Roman" w:hAnsi="Times New Roman" w:cs="Times New Roman"/>
          <w:b/>
          <w:bCs/>
          <w:color w:val="443F3F"/>
          <w:sz w:val="30"/>
          <w:szCs w:val="30"/>
        </w:rPr>
        <w:t xml:space="preserve">Рекомендации по приему на работу </w:t>
      </w:r>
      <w:r w:rsidRPr="009523CD">
        <w:rPr>
          <w:rFonts w:ascii="Times New Roman" w:eastAsia="Times New Roman" w:hAnsi="Times New Roman" w:cs="Times New Roman"/>
          <w:b/>
          <w:bCs/>
          <w:color w:val="443F3F"/>
          <w:sz w:val="30"/>
          <w:szCs w:val="30"/>
          <w:u w:val="single"/>
        </w:rPr>
        <w:t>МОЛОДЫХ СПЕЦИАЛИСТОВ</w:t>
      </w:r>
      <w:r>
        <w:rPr>
          <w:rFonts w:ascii="Times New Roman" w:eastAsia="Times New Roman" w:hAnsi="Times New Roman" w:cs="Times New Roman"/>
          <w:b/>
          <w:bCs/>
          <w:color w:val="443F3F"/>
          <w:sz w:val="30"/>
          <w:szCs w:val="30"/>
          <w:u w:val="single"/>
        </w:rPr>
        <w:t xml:space="preserve">  </w:t>
      </w:r>
      <w:r w:rsidRPr="009523CD">
        <w:rPr>
          <w:rFonts w:ascii="Times New Roman" w:eastAsia="Times New Roman" w:hAnsi="Times New Roman" w:cs="Times New Roman"/>
          <w:b/>
          <w:bCs/>
          <w:color w:val="443F3F"/>
          <w:sz w:val="30"/>
          <w:szCs w:val="30"/>
        </w:rPr>
        <w:t xml:space="preserve">и выплатам, производимым по </w:t>
      </w:r>
      <w:r>
        <w:rPr>
          <w:rFonts w:ascii="Times New Roman" w:eastAsia="Times New Roman" w:hAnsi="Times New Roman" w:cs="Times New Roman"/>
          <w:b/>
          <w:bCs/>
          <w:color w:val="443F3F"/>
          <w:sz w:val="30"/>
          <w:szCs w:val="30"/>
        </w:rPr>
        <w:t xml:space="preserve">действующему </w:t>
      </w:r>
      <w:r w:rsidRPr="009523CD">
        <w:rPr>
          <w:rFonts w:ascii="Times New Roman" w:eastAsia="Times New Roman" w:hAnsi="Times New Roman" w:cs="Times New Roman"/>
          <w:b/>
          <w:bCs/>
          <w:color w:val="443F3F"/>
          <w:sz w:val="30"/>
          <w:szCs w:val="30"/>
        </w:rPr>
        <w:t>законодательству.</w:t>
      </w:r>
    </w:p>
    <w:p w:rsidR="009523CD" w:rsidRDefault="009523CD" w:rsidP="001C6AA7">
      <w:pPr>
        <w:spacing w:after="0" w:line="240" w:lineRule="auto"/>
        <w:jc w:val="both"/>
        <w:rPr>
          <w:rFonts w:ascii="Tahoma" w:eastAsia="Times New Roman" w:hAnsi="Tahoma" w:cs="Tahoma"/>
          <w:b/>
          <w:bCs/>
          <w:color w:val="443F3F"/>
        </w:rPr>
      </w:pPr>
    </w:p>
    <w:p w:rsidR="009523CD" w:rsidRDefault="009523CD" w:rsidP="001C6AA7">
      <w:pPr>
        <w:spacing w:after="0" w:line="240" w:lineRule="auto"/>
        <w:jc w:val="both"/>
        <w:rPr>
          <w:rFonts w:ascii="Tahoma" w:eastAsia="Times New Roman" w:hAnsi="Tahoma" w:cs="Tahoma"/>
          <w:b/>
          <w:bCs/>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b/>
          <w:bCs/>
          <w:color w:val="443F3F"/>
        </w:rPr>
        <w:t>Денежная помощь</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 xml:space="preserve">В соответствии с пунктом 25 Положения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утвержденного постановлением Совета Министров Республики Беларусь от </w:t>
      </w:r>
      <w:r w:rsidRPr="001C6AA7">
        <w:rPr>
          <w:rFonts w:ascii="Tahoma" w:eastAsia="Times New Roman" w:hAnsi="Tahoma" w:cs="Tahoma"/>
          <w:color w:val="443F3F"/>
          <w:u w:val="single"/>
        </w:rPr>
        <w:t>22.06.2011 № 821,</w:t>
      </w:r>
      <w:r w:rsidRPr="001C6AA7">
        <w:rPr>
          <w:rFonts w:ascii="Tahoma" w:eastAsia="Times New Roman" w:hAnsi="Tahoma" w:cs="Tahoma"/>
          <w:color w:val="443F3F"/>
        </w:rPr>
        <w:t xml:space="preserve"> выплачивается денежная помощь:</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молодым специалистам, а также выпускникам, получившим высшее или среднее специальное образование в дневной форме получения образования за счет средств физических лиц или собственных сре</w:t>
      </w:r>
      <w:proofErr w:type="gramStart"/>
      <w:r w:rsidRPr="001C6AA7">
        <w:rPr>
          <w:rFonts w:ascii="Tahoma" w:eastAsia="Times New Roman" w:hAnsi="Tahoma" w:cs="Tahoma"/>
          <w:color w:val="443F3F"/>
        </w:rPr>
        <w:t>дств гр</w:t>
      </w:r>
      <w:proofErr w:type="gramEnd"/>
      <w:r w:rsidRPr="001C6AA7">
        <w:rPr>
          <w:rFonts w:ascii="Tahoma" w:eastAsia="Times New Roman" w:hAnsi="Tahoma" w:cs="Tahoma"/>
          <w:color w:val="443F3F"/>
        </w:rPr>
        <w:t>аждан, которые направлены на работу, - в размере месячной стипендии, назначенной им в последнем перед выпуском семестре (полугодии);</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u w:val="single"/>
        </w:rPr>
      </w:pPr>
      <w:r w:rsidRPr="001C6AA7">
        <w:rPr>
          <w:rFonts w:ascii="Tahoma" w:eastAsia="Times New Roman" w:hAnsi="Tahoma" w:cs="Tahoma"/>
          <w:color w:val="443F3F"/>
          <w:u w:val="single"/>
        </w:rPr>
        <w:t>молодым рабочим (служащим), получившим профессионально-техническое образование, - из расчета тарифной ставки (тарифного оклада), оклада.</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b/>
          <w:bCs/>
          <w:color w:val="443F3F"/>
        </w:rPr>
        <w:t>Выплата денежной помощи </w:t>
      </w:r>
      <w:r w:rsidRPr="001C6AA7">
        <w:rPr>
          <w:rFonts w:ascii="Tahoma" w:eastAsia="Times New Roman" w:hAnsi="Tahoma" w:cs="Tahoma"/>
          <w:color w:val="443F3F"/>
        </w:rPr>
        <w:t>осуществляется </w:t>
      </w:r>
      <w:r w:rsidRPr="001C6AA7">
        <w:rPr>
          <w:rFonts w:ascii="Tahoma" w:eastAsia="Times New Roman" w:hAnsi="Tahoma" w:cs="Tahoma"/>
          <w:b/>
          <w:bCs/>
          <w:color w:val="443F3F"/>
        </w:rPr>
        <w:t>нанимателем</w:t>
      </w:r>
      <w:r w:rsidRPr="001C6AA7">
        <w:rPr>
          <w:rFonts w:ascii="Tahoma" w:eastAsia="Times New Roman" w:hAnsi="Tahoma" w:cs="Tahoma"/>
          <w:color w:val="443F3F"/>
        </w:rPr>
        <w:t> в </w:t>
      </w:r>
      <w:r w:rsidRPr="001C6AA7">
        <w:rPr>
          <w:rFonts w:ascii="Tahoma" w:eastAsia="Times New Roman" w:hAnsi="Tahoma" w:cs="Tahoma"/>
          <w:b/>
          <w:bCs/>
          <w:color w:val="443F3F"/>
        </w:rPr>
        <w:t>месячный срок</w:t>
      </w:r>
      <w:r w:rsidRPr="001C6AA7">
        <w:rPr>
          <w:rFonts w:ascii="Tahoma" w:eastAsia="Times New Roman" w:hAnsi="Tahoma" w:cs="Tahoma"/>
          <w:color w:val="443F3F"/>
        </w:rPr>
        <w:t> со дня заключения трудового договора (контракта) с выпускником в полном размере независимо от количества использованных им дней отдыха.</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u w:val="single"/>
        </w:rPr>
      </w:pPr>
      <w:r w:rsidRPr="001C6AA7">
        <w:rPr>
          <w:rFonts w:ascii="Tahoma" w:eastAsia="Times New Roman" w:hAnsi="Tahoma" w:cs="Tahoma"/>
          <w:color w:val="443F3F"/>
          <w:u w:val="single"/>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1C6AA7" w:rsidRPr="001C6AA7" w:rsidRDefault="001C6AA7" w:rsidP="001C6AA7">
      <w:pPr>
        <w:spacing w:after="0" w:line="240" w:lineRule="auto"/>
        <w:jc w:val="both"/>
        <w:rPr>
          <w:rFonts w:ascii="Tahoma" w:eastAsia="Times New Roman" w:hAnsi="Tahoma" w:cs="Tahoma"/>
          <w:color w:val="443F3F"/>
          <w:u w:val="single"/>
        </w:rPr>
      </w:pPr>
    </w:p>
    <w:p w:rsidR="001C6AA7" w:rsidRPr="001C6AA7" w:rsidRDefault="001C6AA7" w:rsidP="001C6AA7">
      <w:pPr>
        <w:spacing w:after="0" w:line="240" w:lineRule="auto"/>
        <w:jc w:val="both"/>
        <w:rPr>
          <w:rFonts w:ascii="Tahoma" w:eastAsia="Times New Roman" w:hAnsi="Tahoma" w:cs="Tahoma"/>
          <w:color w:val="443F3F"/>
          <w:u w:val="single"/>
        </w:rPr>
      </w:pPr>
      <w:r w:rsidRPr="001C6AA7">
        <w:rPr>
          <w:rFonts w:ascii="Tahoma" w:eastAsia="Times New Roman" w:hAnsi="Tahoma" w:cs="Tahoma"/>
          <w:color w:val="443F3F"/>
          <w:u w:val="single"/>
        </w:rPr>
        <w:t>Справка о размере стипендии выдается учреждением образования при выдаче документа об образовании.</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b/>
          <w:bCs/>
          <w:color w:val="443F3F"/>
        </w:rPr>
        <w:t>Гарантии и компенсации в связи с переездом</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Согласно части первой статьи 96 Трудового кодекса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lastRenderedPageBreak/>
        <w:t>стоимость проезда,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 xml:space="preserve">суточные </w:t>
      </w:r>
      <w:proofErr w:type="gramStart"/>
      <w:r w:rsidRPr="001C6AA7">
        <w:rPr>
          <w:rFonts w:ascii="Tahoma" w:eastAsia="Times New Roman" w:hAnsi="Tahoma" w:cs="Tahoma"/>
          <w:color w:val="443F3F"/>
        </w:rPr>
        <w:t>за каждый день нахождения в пути в соответствии с законодательством о служебных командировках</w:t>
      </w:r>
      <w:proofErr w:type="gramEnd"/>
      <w:r w:rsidRPr="001C6AA7">
        <w:rPr>
          <w:rFonts w:ascii="Tahoma" w:eastAsia="Times New Roman" w:hAnsi="Tahoma" w:cs="Tahoma"/>
          <w:color w:val="443F3F"/>
        </w:rPr>
        <w:t>;</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единовременное пособие на самого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proofErr w:type="gramStart"/>
      <w:r w:rsidRPr="001C6AA7">
        <w:rPr>
          <w:rFonts w:ascii="Tahoma" w:eastAsia="Times New Roman" w:hAnsi="Tahoma" w:cs="Tahoma"/>
          <w:color w:val="443F3F"/>
        </w:rPr>
        <w:t>Для определения права выпускника на компенсации в связи с переездом на работу</w:t>
      </w:r>
      <w:proofErr w:type="gramEnd"/>
      <w:r w:rsidRPr="001C6AA7">
        <w:rPr>
          <w:rFonts w:ascii="Tahoma" w:eastAsia="Times New Roman" w:hAnsi="Tahoma" w:cs="Tahoma"/>
          <w:color w:val="443F3F"/>
        </w:rPr>
        <w:t xml:space="preserve"> в другую местность следует исходить из того, какой населенный пункт являлся местом его постоянного (преимущественного) проживания (регистрация по месту жительства, постоянная прописка) до распределения (направления). При этом временная регистрация на период обучения по месту нахождения учреждения образования не учитывается.</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i/>
          <w:iCs/>
          <w:color w:val="443F3F"/>
        </w:rPr>
        <w:t xml:space="preserve">Например. Выпускник трудоустроен по распределению в </w:t>
      </w:r>
      <w:proofErr w:type="gramStart"/>
      <w:r w:rsidRPr="001C6AA7">
        <w:rPr>
          <w:rFonts w:ascii="Tahoma" w:eastAsia="Times New Roman" w:hAnsi="Tahoma" w:cs="Tahoma"/>
          <w:i/>
          <w:iCs/>
          <w:color w:val="443F3F"/>
        </w:rPr>
        <w:t>г</w:t>
      </w:r>
      <w:proofErr w:type="gramEnd"/>
      <w:r w:rsidRPr="001C6AA7">
        <w:rPr>
          <w:rFonts w:ascii="Tahoma" w:eastAsia="Times New Roman" w:hAnsi="Tahoma" w:cs="Tahoma"/>
          <w:i/>
          <w:iCs/>
          <w:color w:val="443F3F"/>
        </w:rPr>
        <w:t xml:space="preserve">. Минск. Обучался в </w:t>
      </w:r>
      <w:proofErr w:type="gramStart"/>
      <w:r w:rsidRPr="001C6AA7">
        <w:rPr>
          <w:rFonts w:ascii="Tahoma" w:eastAsia="Times New Roman" w:hAnsi="Tahoma" w:cs="Tahoma"/>
          <w:i/>
          <w:iCs/>
          <w:color w:val="443F3F"/>
        </w:rPr>
        <w:t>г</w:t>
      </w:r>
      <w:proofErr w:type="gramEnd"/>
      <w:r w:rsidRPr="001C6AA7">
        <w:rPr>
          <w:rFonts w:ascii="Tahoma" w:eastAsia="Times New Roman" w:hAnsi="Tahoma" w:cs="Tahoma"/>
          <w:i/>
          <w:iCs/>
          <w:color w:val="443F3F"/>
        </w:rPr>
        <w:t xml:space="preserve">. Минске, где был временно зарегистрирован на период обучения. До поступления в учреждение образования постоянно проживал в </w:t>
      </w:r>
      <w:proofErr w:type="gramStart"/>
      <w:r w:rsidRPr="001C6AA7">
        <w:rPr>
          <w:rFonts w:ascii="Tahoma" w:eastAsia="Times New Roman" w:hAnsi="Tahoma" w:cs="Tahoma"/>
          <w:i/>
          <w:iCs/>
          <w:color w:val="443F3F"/>
        </w:rPr>
        <w:t>г</w:t>
      </w:r>
      <w:proofErr w:type="gramEnd"/>
      <w:r w:rsidRPr="001C6AA7">
        <w:rPr>
          <w:rFonts w:ascii="Tahoma" w:eastAsia="Times New Roman" w:hAnsi="Tahoma" w:cs="Tahoma"/>
          <w:i/>
          <w:iCs/>
          <w:color w:val="443F3F"/>
        </w:rPr>
        <w:t>. Могилеве.</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Право на получение компенсаций, предусмотренных статьей 96 Трудового кодекса, имеется в случае, если после распределения на работу выпускник </w:t>
      </w:r>
      <w:r w:rsidRPr="001C6AA7">
        <w:rPr>
          <w:rFonts w:ascii="Tahoma" w:eastAsia="Times New Roman" w:hAnsi="Tahoma" w:cs="Tahoma"/>
          <w:b/>
          <w:bCs/>
          <w:color w:val="443F3F"/>
        </w:rPr>
        <w:t>приехал в населенный пункт</w:t>
      </w:r>
      <w:r w:rsidRPr="001C6AA7">
        <w:rPr>
          <w:rFonts w:ascii="Tahoma" w:eastAsia="Times New Roman" w:hAnsi="Tahoma" w:cs="Tahoma"/>
          <w:color w:val="443F3F"/>
        </w:rPr>
        <w:t>, который не являлся местом его постоянного жительства до распределения (направления).</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 xml:space="preserve">Статья 96 Трудового кодекса не содержит требования о предъявлении работником документов, свидетельствующих о его регистрации в населенном пункте по месту работы. </w:t>
      </w:r>
      <w:proofErr w:type="gramStart"/>
      <w:r w:rsidRPr="001C6AA7">
        <w:rPr>
          <w:rFonts w:ascii="Tahoma" w:eastAsia="Times New Roman" w:hAnsi="Tahoma" w:cs="Tahoma"/>
          <w:color w:val="443F3F"/>
        </w:rPr>
        <w:t>Кроме того, в соответствии с пунктом 21 Положения о регистрации граждан по месту жительства и месту пребывания (далее – Положение), утвержденного Указом Президента Республики Беларусь от 07.09.2007 № 413, в случае временного выезда из места жительства на срок более одного месяца гражданин</w:t>
      </w:r>
      <w:r w:rsidRPr="001C6AA7">
        <w:rPr>
          <w:rFonts w:ascii="Tahoma" w:eastAsia="Times New Roman" w:hAnsi="Tahoma" w:cs="Tahoma"/>
          <w:b/>
          <w:bCs/>
          <w:color w:val="443F3F"/>
        </w:rPr>
        <w:t> вправе</w:t>
      </w:r>
      <w:r w:rsidRPr="001C6AA7">
        <w:rPr>
          <w:rFonts w:ascii="Tahoma" w:eastAsia="Times New Roman" w:hAnsi="Tahoma" w:cs="Tahoma"/>
          <w:color w:val="443F3F"/>
        </w:rPr>
        <w:t> зарегистрироваться по месту пребывания, если иное не установлено в пунктах 28-1 и 30 Положения.</w:t>
      </w:r>
      <w:proofErr w:type="gramEnd"/>
      <w:r w:rsidRPr="001C6AA7">
        <w:rPr>
          <w:rFonts w:ascii="Tahoma" w:eastAsia="Times New Roman" w:hAnsi="Tahoma" w:cs="Tahoma"/>
          <w:color w:val="443F3F"/>
        </w:rPr>
        <w:t xml:space="preserve"> Регистрация граждан по месту пребывания осуществляется на срок до одного года, если иной срок не установлен Положением. Регистрация граждан по месту пребывания осуществляется без снятия их с регистрационного учета по месту жительства.</w:t>
      </w: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Перечень документов, необходимых для выплаты компенсаций, установленных статьей 96 Трудового кодекса, законодательством о труде не определен. В связи с этим вопрос о выплате компенсаций, предусмотренных статьей 96 Трудового кодекса, должен решаться нанимателем с учетом обстоятельств и документов, имеющих место в каждом конкретном случае.</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lastRenderedPageBreak/>
        <w:t>Расходы на проезд производятся в соответствии с Положением о порядке и размерах возмещения расходов, гарантиях и компенсациях при служебных командировках, утвержденным постановлением Совета Министров Республики Беларусь от 19.03.2019 № 176. Согласно данному Положению расходы на проезд подтверждаются </w:t>
      </w:r>
      <w:r w:rsidRPr="001C6AA7">
        <w:rPr>
          <w:rFonts w:ascii="Tahoma" w:eastAsia="Times New Roman" w:hAnsi="Tahoma" w:cs="Tahoma"/>
          <w:b/>
          <w:bCs/>
          <w:color w:val="443F3F"/>
        </w:rPr>
        <w:t>подлинными</w:t>
      </w:r>
      <w:r w:rsidRPr="001C6AA7">
        <w:rPr>
          <w:rFonts w:ascii="Tahoma" w:eastAsia="Times New Roman" w:hAnsi="Tahoma" w:cs="Tahoma"/>
          <w:color w:val="443F3F"/>
        </w:rPr>
        <w:t> проездными документами.</w:t>
      </w:r>
    </w:p>
    <w:p w:rsidR="001C6AA7" w:rsidRDefault="001C6AA7" w:rsidP="001C6AA7">
      <w:pPr>
        <w:spacing w:after="0" w:line="240" w:lineRule="auto"/>
        <w:jc w:val="both"/>
        <w:rPr>
          <w:rFonts w:ascii="Tahoma" w:eastAsia="Times New Roman" w:hAnsi="Tahoma" w:cs="Tahoma"/>
          <w:b/>
          <w:bCs/>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b/>
          <w:bCs/>
          <w:color w:val="443F3F"/>
        </w:rPr>
        <w:t>Вопрос: Можно ли уволить молодого специалиста до окончания срока отработки при наличии письменного приглашения на работу от другого нанимателя? Согласие работника имеется.</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b/>
          <w:bCs/>
          <w:color w:val="443F3F"/>
        </w:rPr>
        <w:t>Ответ</w:t>
      </w:r>
      <w:r w:rsidRPr="001C6AA7">
        <w:rPr>
          <w:rFonts w:ascii="Tahoma" w:eastAsia="Times New Roman" w:hAnsi="Tahoma" w:cs="Tahoma"/>
          <w:color w:val="443F3F"/>
        </w:rPr>
        <w:t>: Согласно пункту 33 Положения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утвержденного постановлением Совета Министров Республики Беларусь от 22 июня 2011 г. № 821, в период срока обязательной работы молодого специалиста наниматель не вправе его:</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 уволить;</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 перевести на работу, которая не связана с полученной специальностью (направлением специальности, специализацией) и присвоенной квалификацией.</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Увольнение либо перевод возможны в исключительных случаях, в частности, при принятии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Увольнение до принятия решения учреждением образования о перераспределении молодого специалиста, молодого рабочего (служащего) будет необоснованным.</w:t>
      </w:r>
    </w:p>
    <w:p w:rsidR="001C6AA7" w:rsidRPr="001C6AA7" w:rsidRDefault="001C6AA7" w:rsidP="001C6AA7">
      <w:pPr>
        <w:spacing w:after="0" w:line="240" w:lineRule="auto"/>
        <w:jc w:val="both"/>
        <w:rPr>
          <w:rFonts w:ascii="Tahoma" w:eastAsia="Times New Roman" w:hAnsi="Tahoma" w:cs="Tahoma"/>
          <w:color w:val="443F3F"/>
        </w:rPr>
      </w:pPr>
    </w:p>
    <w:p w:rsidR="001C6AA7" w:rsidRPr="001C6AA7" w:rsidRDefault="001C6AA7" w:rsidP="001C6AA7">
      <w:pPr>
        <w:spacing w:after="0" w:line="240" w:lineRule="auto"/>
        <w:jc w:val="both"/>
        <w:rPr>
          <w:rFonts w:ascii="Tahoma" w:eastAsia="Times New Roman" w:hAnsi="Tahoma" w:cs="Tahoma"/>
          <w:color w:val="443F3F"/>
        </w:rPr>
      </w:pPr>
      <w:r w:rsidRPr="001C6AA7">
        <w:rPr>
          <w:rFonts w:ascii="Tahoma" w:eastAsia="Times New Roman" w:hAnsi="Tahoma" w:cs="Tahoma"/>
          <w:color w:val="443F3F"/>
        </w:rPr>
        <w:t>В связи с этим письменного приглашения на работу другого нанимателя и желания молодого специалиста на увольнение будет недостаточно для увольнения его до окончания срока отработки, поскольку необходимо решение учреждения образования о его перераспределении.</w:t>
      </w:r>
    </w:p>
    <w:p w:rsidR="001C6AA7" w:rsidRPr="001C6AA7" w:rsidRDefault="001C6AA7" w:rsidP="001C6AA7">
      <w:pPr>
        <w:shd w:val="clear" w:color="auto" w:fill="FFFFFF"/>
        <w:spacing w:after="0" w:line="501" w:lineRule="atLeast"/>
        <w:textAlignment w:val="baseline"/>
        <w:rPr>
          <w:rFonts w:ascii="Arial" w:eastAsia="Times New Roman" w:hAnsi="Arial" w:cs="Arial"/>
          <w:color w:val="3E4040"/>
          <w:sz w:val="28"/>
          <w:szCs w:val="28"/>
        </w:rPr>
      </w:pPr>
      <w:r w:rsidRPr="001C6AA7">
        <w:rPr>
          <w:rFonts w:ascii="inherit" w:eastAsia="Times New Roman" w:hAnsi="inherit" w:cs="Arial"/>
          <w:b/>
          <w:bCs/>
          <w:color w:val="3E4040"/>
          <w:sz w:val="28"/>
        </w:rPr>
        <w:t>В каком размере наниматель обязан выплатить? </w:t>
      </w:r>
      <w:r w:rsidRPr="001C6AA7">
        <w:rPr>
          <w:rFonts w:ascii="Arial" w:eastAsia="Times New Roman" w:hAnsi="Arial" w:cs="Arial"/>
          <w:color w:val="3E4040"/>
          <w:sz w:val="28"/>
          <w:szCs w:val="28"/>
        </w:rPr>
        <w:t>Ответ сведем в таблицу </w:t>
      </w:r>
      <w:r w:rsidRPr="001C6AA7">
        <w:rPr>
          <w:rFonts w:ascii="Arial" w:eastAsia="Times New Roman" w:hAnsi="Arial" w:cs="Arial"/>
          <w:color w:val="00BCD4"/>
          <w:sz w:val="28"/>
        </w:rPr>
        <w:t>&lt;*&gt;</w:t>
      </w:r>
      <w:r w:rsidRPr="001C6AA7">
        <w:rPr>
          <w:rFonts w:ascii="Arial" w:eastAsia="Times New Roman" w:hAnsi="Arial" w:cs="Arial"/>
          <w:color w:val="3E4040"/>
          <w:sz w:val="28"/>
          <w:szCs w:val="28"/>
        </w:rPr>
        <w:t>:</w:t>
      </w:r>
    </w:p>
    <w:tbl>
      <w:tblPr>
        <w:tblW w:w="11851" w:type="dxa"/>
        <w:tblBorders>
          <w:top w:val="single" w:sz="6" w:space="0" w:color="3E4040"/>
          <w:left w:val="single" w:sz="6" w:space="0" w:color="3E4040"/>
          <w:bottom w:val="single" w:sz="6" w:space="0" w:color="3E4040"/>
          <w:right w:val="single" w:sz="6" w:space="0" w:color="3E4040"/>
        </w:tblBorders>
        <w:tblCellMar>
          <w:left w:w="0" w:type="dxa"/>
          <w:right w:w="0" w:type="dxa"/>
        </w:tblCellMar>
        <w:tblLook w:val="04A0"/>
      </w:tblPr>
      <w:tblGrid>
        <w:gridCol w:w="4525"/>
        <w:gridCol w:w="3662"/>
        <w:gridCol w:w="3664"/>
      </w:tblGrid>
      <w:tr w:rsidR="001C6AA7" w:rsidRPr="001C6AA7" w:rsidTr="001C6AA7">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jc w:val="center"/>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Вид образования выпускника</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jc w:val="center"/>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Размер денежной помощи</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jc w:val="center"/>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Источник сведений</w:t>
            </w:r>
          </w:p>
        </w:tc>
      </w:tr>
      <w:tr w:rsidR="001C6AA7" w:rsidRPr="001C6AA7" w:rsidTr="001C6AA7">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Профессионально-техническое образование</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inherit" w:eastAsia="Times New Roman" w:hAnsi="inherit" w:cs="Times New Roman"/>
                <w:b/>
                <w:bCs/>
                <w:i/>
                <w:iCs/>
                <w:color w:val="3E4040"/>
                <w:sz w:val="24"/>
                <w:szCs w:val="24"/>
              </w:rPr>
              <w:t>Из расчета тарифной ставки (тарифного оклада)</w:t>
            </w:r>
            <w:r w:rsidRPr="001C6AA7">
              <w:rPr>
                <w:rFonts w:ascii="Times New Roman" w:eastAsia="Times New Roman" w:hAnsi="Times New Roman" w:cs="Times New Roman"/>
                <w:color w:val="3E4040"/>
                <w:sz w:val="24"/>
                <w:szCs w:val="24"/>
              </w:rPr>
              <w:t xml:space="preserve">, </w:t>
            </w:r>
            <w:r w:rsidRPr="001C6AA7">
              <w:rPr>
                <w:rFonts w:ascii="Times New Roman" w:eastAsia="Times New Roman" w:hAnsi="Times New Roman" w:cs="Times New Roman"/>
                <w:b/>
                <w:color w:val="3E4040"/>
                <w:sz w:val="24"/>
                <w:szCs w:val="24"/>
                <w:u w:val="single"/>
              </w:rPr>
              <w:t>оклада</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Документ об образовании, трудовой договор (контракт) </w:t>
            </w:r>
            <w:r w:rsidRPr="001C6AA7">
              <w:rPr>
                <w:rFonts w:ascii="Times New Roman" w:eastAsia="Times New Roman" w:hAnsi="Times New Roman" w:cs="Times New Roman"/>
                <w:color w:val="00BCD4"/>
                <w:sz w:val="24"/>
                <w:szCs w:val="24"/>
              </w:rPr>
              <w:t>&lt;*&gt;</w:t>
            </w:r>
          </w:p>
        </w:tc>
      </w:tr>
      <w:tr w:rsidR="001C6AA7" w:rsidRPr="001C6AA7" w:rsidTr="001C6AA7">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Высшее, среднее специальное образование, при этом выпускник:</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p>
        </w:tc>
      </w:tr>
      <w:tr w:rsidR="001C6AA7" w:rsidRPr="001C6AA7" w:rsidTr="001C6AA7">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lastRenderedPageBreak/>
              <w:t>— получал стипендию</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inherit" w:eastAsia="Times New Roman" w:hAnsi="inherit" w:cs="Times New Roman"/>
                <w:b/>
                <w:bCs/>
                <w:i/>
                <w:iCs/>
                <w:color w:val="3E4040"/>
                <w:sz w:val="24"/>
                <w:szCs w:val="24"/>
              </w:rPr>
              <w:t>В размере месячной стипендии</w:t>
            </w:r>
            <w:r w:rsidRPr="001C6AA7">
              <w:rPr>
                <w:rFonts w:ascii="Times New Roman" w:eastAsia="Times New Roman" w:hAnsi="Times New Roman" w:cs="Times New Roman"/>
                <w:color w:val="3E4040"/>
                <w:sz w:val="24"/>
                <w:szCs w:val="24"/>
              </w:rPr>
              <w:t>, назначенной в последнем перед выпуском семестре (полугодии)</w:t>
            </w:r>
          </w:p>
        </w:tc>
        <w:tc>
          <w:tcPr>
            <w:tcW w:w="6" w:type="dxa"/>
            <w:vMerge w:val="restart"/>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Документ об образовании, справка о размере стипендии </w:t>
            </w:r>
            <w:r w:rsidRPr="001C6AA7">
              <w:rPr>
                <w:rFonts w:ascii="Times New Roman" w:eastAsia="Times New Roman" w:hAnsi="Times New Roman" w:cs="Times New Roman"/>
                <w:color w:val="00BCD4"/>
                <w:sz w:val="24"/>
                <w:szCs w:val="24"/>
              </w:rPr>
              <w:t>&lt;*&gt;</w:t>
            </w:r>
          </w:p>
        </w:tc>
      </w:tr>
      <w:tr w:rsidR="001C6AA7" w:rsidRPr="001C6AA7" w:rsidTr="001C6AA7">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Times New Roman" w:eastAsia="Times New Roman" w:hAnsi="Times New Roman" w:cs="Times New Roman"/>
                <w:color w:val="3E4040"/>
                <w:sz w:val="24"/>
                <w:szCs w:val="24"/>
              </w:rPr>
              <w:t>— не получал стипендию</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8" w:type="dxa"/>
              <w:left w:w="78" w:type="dxa"/>
              <w:bottom w:w="78" w:type="dxa"/>
              <w:right w:w="78" w:type="dxa"/>
            </w:tcMar>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r w:rsidRPr="001C6AA7">
              <w:rPr>
                <w:rFonts w:ascii="inherit" w:eastAsia="Times New Roman" w:hAnsi="inherit" w:cs="Times New Roman"/>
                <w:b/>
                <w:bCs/>
                <w:i/>
                <w:iCs/>
                <w:color w:val="3E4040"/>
                <w:sz w:val="24"/>
                <w:szCs w:val="24"/>
              </w:rPr>
              <w:t>В размере социальной стипендии</w:t>
            </w:r>
            <w:r w:rsidRPr="001C6AA7">
              <w:rPr>
                <w:rFonts w:ascii="Times New Roman" w:eastAsia="Times New Roman" w:hAnsi="Times New Roman" w:cs="Times New Roman"/>
                <w:color w:val="3E4040"/>
                <w:sz w:val="24"/>
                <w:szCs w:val="24"/>
              </w:rPr>
              <w:t>, установленной на дату выпуска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1C6AA7" w:rsidRPr="001C6AA7" w:rsidRDefault="001C6AA7" w:rsidP="001C6AA7">
            <w:pPr>
              <w:spacing w:after="0" w:line="240" w:lineRule="auto"/>
              <w:rPr>
                <w:rFonts w:ascii="Times New Roman" w:eastAsia="Times New Roman" w:hAnsi="Times New Roman" w:cs="Times New Roman"/>
                <w:color w:val="3E4040"/>
                <w:sz w:val="24"/>
                <w:szCs w:val="24"/>
              </w:rPr>
            </w:pPr>
          </w:p>
        </w:tc>
      </w:tr>
    </w:tbl>
    <w:p w:rsidR="001C6AA7" w:rsidRPr="001C6AA7" w:rsidRDefault="001C6AA7" w:rsidP="0021548C">
      <w:pPr>
        <w:shd w:val="clear" w:color="auto" w:fill="FFFFFF"/>
        <w:spacing w:after="0" w:line="240" w:lineRule="auto"/>
        <w:jc w:val="both"/>
        <w:textAlignment w:val="baseline"/>
        <w:rPr>
          <w:rFonts w:ascii="Times New Roman" w:eastAsia="Times New Roman" w:hAnsi="Times New Roman" w:cs="Times New Roman"/>
          <w:color w:val="3E4040"/>
          <w:sz w:val="28"/>
          <w:szCs w:val="28"/>
        </w:rPr>
      </w:pPr>
      <w:r w:rsidRPr="0021548C">
        <w:rPr>
          <w:rFonts w:ascii="Times New Roman" w:eastAsia="Times New Roman" w:hAnsi="Times New Roman" w:cs="Times New Roman"/>
          <w:b/>
          <w:bCs/>
          <w:color w:val="3E4040"/>
          <w:sz w:val="28"/>
        </w:rPr>
        <w:t>Если выплата производится из расчета тарифной ставки (тарифного оклада), то этот элемент принимается с учетом повышений (например, в связи с заключением контракта) или без их учета? </w:t>
      </w:r>
      <w:r w:rsidRPr="001C6AA7">
        <w:rPr>
          <w:rFonts w:ascii="Times New Roman" w:eastAsia="Times New Roman" w:hAnsi="Times New Roman" w:cs="Times New Roman"/>
          <w:color w:val="3E4040"/>
          <w:sz w:val="28"/>
          <w:szCs w:val="28"/>
        </w:rPr>
        <w:t>Под тарифной ставкой (тарифным окладом) понимается </w:t>
      </w:r>
      <w:r w:rsidRPr="0021548C">
        <w:rPr>
          <w:rFonts w:ascii="Times New Roman" w:eastAsia="Times New Roman" w:hAnsi="Times New Roman" w:cs="Times New Roman"/>
          <w:i/>
          <w:iCs/>
          <w:color w:val="3E4040"/>
          <w:sz w:val="28"/>
        </w:rPr>
        <w:t xml:space="preserve">минимальный </w:t>
      </w:r>
      <w:proofErr w:type="gramStart"/>
      <w:r w:rsidRPr="0021548C">
        <w:rPr>
          <w:rFonts w:ascii="Times New Roman" w:eastAsia="Times New Roman" w:hAnsi="Times New Roman" w:cs="Times New Roman"/>
          <w:i/>
          <w:iCs/>
          <w:color w:val="3E4040"/>
          <w:sz w:val="28"/>
        </w:rPr>
        <w:t>размер оплаты труда</w:t>
      </w:r>
      <w:proofErr w:type="gramEnd"/>
      <w:r w:rsidRPr="001C6AA7">
        <w:rPr>
          <w:rFonts w:ascii="Times New Roman" w:eastAsia="Times New Roman" w:hAnsi="Times New Roman" w:cs="Times New Roman"/>
          <w:color w:val="3E4040"/>
          <w:sz w:val="28"/>
          <w:szCs w:val="28"/>
        </w:rPr>
        <w:t> работника за исполнение трудовых обязанностей за единицу времени (час, месяц) без учета иных выплат, установленных системой оплаты труда </w:t>
      </w:r>
      <w:r w:rsidRPr="0021548C">
        <w:rPr>
          <w:rFonts w:ascii="Times New Roman" w:eastAsia="Times New Roman" w:hAnsi="Times New Roman" w:cs="Times New Roman"/>
          <w:color w:val="00BCD4"/>
          <w:sz w:val="28"/>
        </w:rPr>
        <w:t>&lt;*&gt;</w:t>
      </w:r>
      <w:r w:rsidRPr="001C6AA7">
        <w:rPr>
          <w:rFonts w:ascii="Times New Roman" w:eastAsia="Times New Roman" w:hAnsi="Times New Roman" w:cs="Times New Roman"/>
          <w:color w:val="3E4040"/>
          <w:sz w:val="28"/>
          <w:szCs w:val="28"/>
        </w:rPr>
        <w:t>.</w:t>
      </w:r>
    </w:p>
    <w:p w:rsidR="001C6AA7" w:rsidRPr="001C6AA7" w:rsidRDefault="001C6AA7" w:rsidP="0021548C">
      <w:pPr>
        <w:shd w:val="clear" w:color="auto" w:fill="FFFFFF"/>
        <w:spacing w:after="235" w:line="240" w:lineRule="auto"/>
        <w:jc w:val="both"/>
        <w:textAlignment w:val="baseline"/>
        <w:rPr>
          <w:rFonts w:ascii="Times New Roman" w:eastAsia="Times New Roman" w:hAnsi="Times New Roman" w:cs="Times New Roman"/>
          <w:color w:val="3E4040"/>
          <w:sz w:val="28"/>
          <w:szCs w:val="28"/>
        </w:rPr>
      </w:pPr>
      <w:r w:rsidRPr="001C6AA7">
        <w:rPr>
          <w:rFonts w:ascii="Times New Roman" w:eastAsia="Times New Roman" w:hAnsi="Times New Roman" w:cs="Times New Roman"/>
          <w:color w:val="3E4040"/>
          <w:sz w:val="28"/>
          <w:szCs w:val="28"/>
        </w:rPr>
        <w:t>Исходя из этого, полагаем, что при выплате выпускникам денежной помощи в размерах, установленных законодательством, исходят из тарифной ставки (тарифного оклада) без учета любых повышений, в т.ч. в связи с заключением контракта. При появлении по этому вопросу разъяснений представителей Минтруда и соцзащиты они будут отражены в материале.</w:t>
      </w:r>
    </w:p>
    <w:p w:rsidR="001C6AA7" w:rsidRPr="001C6AA7" w:rsidRDefault="001C6AA7" w:rsidP="0021548C">
      <w:pPr>
        <w:shd w:val="clear" w:color="auto" w:fill="FFFFFF"/>
        <w:spacing w:after="0" w:line="240" w:lineRule="auto"/>
        <w:jc w:val="both"/>
        <w:textAlignment w:val="baseline"/>
        <w:rPr>
          <w:rFonts w:ascii="Times New Roman" w:eastAsia="Times New Roman" w:hAnsi="Times New Roman" w:cs="Times New Roman"/>
          <w:color w:val="3E4040"/>
          <w:sz w:val="28"/>
          <w:szCs w:val="28"/>
        </w:rPr>
      </w:pPr>
      <w:r w:rsidRPr="0021548C">
        <w:rPr>
          <w:rFonts w:ascii="Times New Roman" w:eastAsia="Times New Roman" w:hAnsi="Times New Roman" w:cs="Times New Roman"/>
          <w:b/>
          <w:bCs/>
          <w:color w:val="3E4040"/>
          <w:sz w:val="28"/>
        </w:rPr>
        <w:t>Можно ли выплатить денежную помощь выпускнику, предъявившему справку о самостоятельном трудоустройстве?</w:t>
      </w:r>
      <w:r w:rsidRPr="001C6AA7">
        <w:rPr>
          <w:rFonts w:ascii="Times New Roman" w:eastAsia="Times New Roman" w:hAnsi="Times New Roman" w:cs="Times New Roman"/>
          <w:color w:val="3E4040"/>
          <w:sz w:val="28"/>
          <w:szCs w:val="28"/>
        </w:rPr>
        <w:t> Выплата такому выпускнику единовременной денежной помощи законодательством не предусмотрена. Вместе с тем наниматель в рамках проводимой в организации социальной политики может расширить круг выпускников, которым выплачивается денежная помощь. Кроме того, наниматель вправе предусмотреть увеличенные ее размеры по сравнению с положениями законодательства. Как правило, детали такой выплаты закрепляются в ЛПА </w:t>
      </w:r>
      <w:r w:rsidRPr="0021548C">
        <w:rPr>
          <w:rFonts w:ascii="Times New Roman" w:eastAsia="Times New Roman" w:hAnsi="Times New Roman" w:cs="Times New Roman"/>
          <w:color w:val="00BCD4"/>
          <w:sz w:val="28"/>
        </w:rPr>
        <w:t>&lt;*&gt;</w:t>
      </w:r>
      <w:r w:rsidRPr="001C6AA7">
        <w:rPr>
          <w:rFonts w:ascii="Times New Roman" w:eastAsia="Times New Roman" w:hAnsi="Times New Roman" w:cs="Times New Roman"/>
          <w:color w:val="3E4040"/>
          <w:sz w:val="28"/>
          <w:szCs w:val="28"/>
        </w:rPr>
        <w:t>.</w:t>
      </w:r>
    </w:p>
    <w:p w:rsidR="001C6AA7" w:rsidRPr="001C6AA7" w:rsidRDefault="001C6AA7" w:rsidP="0021548C">
      <w:pPr>
        <w:shd w:val="clear" w:color="auto" w:fill="FFFFFF"/>
        <w:spacing w:after="235" w:line="240" w:lineRule="auto"/>
        <w:jc w:val="both"/>
        <w:textAlignment w:val="baseline"/>
        <w:rPr>
          <w:rFonts w:ascii="Times New Roman" w:eastAsia="Times New Roman" w:hAnsi="Times New Roman" w:cs="Times New Roman"/>
          <w:color w:val="3E4040"/>
          <w:sz w:val="28"/>
          <w:szCs w:val="28"/>
        </w:rPr>
      </w:pPr>
      <w:r w:rsidRPr="001C6AA7">
        <w:rPr>
          <w:rFonts w:ascii="Times New Roman" w:eastAsia="Times New Roman" w:hAnsi="Times New Roman" w:cs="Times New Roman"/>
          <w:color w:val="3E4040"/>
          <w:sz w:val="28"/>
          <w:szCs w:val="28"/>
        </w:rPr>
        <w:t>Важно учитывать, что в зависимости от того, являются ли производимая выплата и ее размер для конкретного выпускника законодательно установленными или вытекают из положений ЛПА, будут отличаться порядок исчисления “</w:t>
      </w:r>
      <w:proofErr w:type="spellStart"/>
      <w:r w:rsidRPr="001C6AA7">
        <w:rPr>
          <w:rFonts w:ascii="Times New Roman" w:eastAsia="Times New Roman" w:hAnsi="Times New Roman" w:cs="Times New Roman"/>
          <w:color w:val="3E4040"/>
          <w:sz w:val="28"/>
          <w:szCs w:val="28"/>
        </w:rPr>
        <w:t>зарплатных</w:t>
      </w:r>
      <w:proofErr w:type="spellEnd"/>
      <w:r w:rsidRPr="001C6AA7">
        <w:rPr>
          <w:rFonts w:ascii="Times New Roman" w:eastAsia="Times New Roman" w:hAnsi="Times New Roman" w:cs="Times New Roman"/>
          <w:color w:val="3E4040"/>
          <w:sz w:val="28"/>
          <w:szCs w:val="28"/>
        </w:rPr>
        <w:t>” налогов, бухгалтерский и налоговый учет таких сумм.</w:t>
      </w:r>
    </w:p>
    <w:p w:rsidR="001C6AA7" w:rsidRPr="001C6AA7" w:rsidRDefault="001C6AA7" w:rsidP="0021548C">
      <w:pPr>
        <w:shd w:val="clear" w:color="auto" w:fill="FFFFFF"/>
        <w:spacing w:after="0" w:line="240" w:lineRule="auto"/>
        <w:jc w:val="both"/>
        <w:textAlignment w:val="baseline"/>
        <w:rPr>
          <w:rFonts w:ascii="Times New Roman" w:eastAsia="Times New Roman" w:hAnsi="Times New Roman" w:cs="Times New Roman"/>
          <w:color w:val="3E4040"/>
          <w:sz w:val="28"/>
          <w:szCs w:val="28"/>
        </w:rPr>
      </w:pPr>
      <w:r w:rsidRPr="0021548C">
        <w:rPr>
          <w:rFonts w:ascii="Times New Roman" w:eastAsia="Times New Roman" w:hAnsi="Times New Roman" w:cs="Times New Roman"/>
          <w:b/>
          <w:bCs/>
          <w:color w:val="3E4040"/>
          <w:sz w:val="28"/>
        </w:rPr>
        <w:t>Как документально оформить? </w:t>
      </w:r>
      <w:r w:rsidRPr="001C6AA7">
        <w:rPr>
          <w:rFonts w:ascii="Times New Roman" w:eastAsia="Times New Roman" w:hAnsi="Times New Roman" w:cs="Times New Roman"/>
          <w:color w:val="3E4040"/>
          <w:sz w:val="28"/>
          <w:szCs w:val="28"/>
        </w:rPr>
        <w:t>Как правило, для осуществления выплаты денежной помощи выпускникам издается соответствующий приказ. В нем указывают основания и размер выплаты. Например, обозначают реквизиты свидетельства о направлении на работу, справки о размере стипендии, трудового договора (контракта) или, если необходимо, то ссылку на положения ЛПА.</w:t>
      </w:r>
    </w:p>
    <w:p w:rsidR="001C6AA7" w:rsidRDefault="001C6AA7" w:rsidP="0021548C">
      <w:pPr>
        <w:shd w:val="clear" w:color="auto" w:fill="FFFFFF"/>
        <w:spacing w:after="235" w:line="240" w:lineRule="auto"/>
        <w:jc w:val="both"/>
        <w:textAlignment w:val="baseline"/>
        <w:rPr>
          <w:rFonts w:ascii="Times New Roman" w:eastAsia="Times New Roman" w:hAnsi="Times New Roman" w:cs="Times New Roman"/>
          <w:color w:val="3E4040"/>
          <w:sz w:val="28"/>
          <w:szCs w:val="28"/>
        </w:rPr>
      </w:pPr>
      <w:r w:rsidRPr="001C6AA7">
        <w:rPr>
          <w:rFonts w:ascii="Times New Roman" w:eastAsia="Times New Roman" w:hAnsi="Times New Roman" w:cs="Times New Roman"/>
          <w:color w:val="3E4040"/>
          <w:sz w:val="28"/>
          <w:szCs w:val="28"/>
        </w:rPr>
        <w:lastRenderedPageBreak/>
        <w:t>Далее на основании первичного учетного документа (расчетно-платежной ведомости, справки-расчета, бухгалтерской справки, иного документа) операции по денежной помощи отражаются в учете.</w:t>
      </w:r>
    </w:p>
    <w:p w:rsidR="0021548C" w:rsidRDefault="0021548C" w:rsidP="0021548C">
      <w:pPr>
        <w:pStyle w:val="a3"/>
        <w:shd w:val="clear" w:color="auto" w:fill="FFFFFF"/>
        <w:spacing w:before="24" w:beforeAutospacing="0" w:after="24" w:afterAutospacing="0"/>
        <w:ind w:firstLine="540"/>
        <w:jc w:val="both"/>
        <w:rPr>
          <w:rFonts w:ascii="Unna" w:hAnsi="Unna"/>
          <w:color w:val="2B2B2B"/>
        </w:rPr>
      </w:pPr>
      <w:r>
        <w:rPr>
          <w:rStyle w:val="a4"/>
          <w:rFonts w:ascii="Unna" w:hAnsi="Unna"/>
          <w:color w:val="2B2B2B"/>
        </w:rPr>
        <w:t>Вопрос:</w:t>
      </w:r>
      <w:r>
        <w:rPr>
          <w:rFonts w:ascii="Unna" w:hAnsi="Unna"/>
          <w:color w:val="2B2B2B"/>
        </w:rPr>
        <w:t> </w:t>
      </w:r>
      <w:r>
        <w:rPr>
          <w:rStyle w:val="a4"/>
          <w:rFonts w:ascii="Unna" w:hAnsi="Unna"/>
          <w:color w:val="2B2B2B"/>
        </w:rPr>
        <w:t>В организацию по распределению устроился на работу молодой специалист, окончивший колледж. Проработав несколько дней, молодой специалист уволился в связи с тем, что поступил в институт.</w:t>
      </w:r>
      <w:r>
        <w:rPr>
          <w:rFonts w:ascii="Unna" w:hAnsi="Unna"/>
          <w:color w:val="2B2B2B"/>
        </w:rPr>
        <w:t> </w:t>
      </w:r>
      <w:r>
        <w:rPr>
          <w:rStyle w:val="a4"/>
          <w:rFonts w:ascii="Unna" w:hAnsi="Unna"/>
          <w:color w:val="2B2B2B"/>
        </w:rPr>
        <w:t>Обязана ли организация выплачивать молодому специалисту денежную помощь?</w:t>
      </w:r>
    </w:p>
    <w:p w:rsidR="0021548C" w:rsidRDefault="0021548C" w:rsidP="0021548C">
      <w:pPr>
        <w:pStyle w:val="a3"/>
        <w:shd w:val="clear" w:color="auto" w:fill="FFFFFF"/>
        <w:spacing w:before="24" w:beforeAutospacing="0" w:after="24" w:afterAutospacing="0"/>
        <w:ind w:firstLine="540"/>
        <w:jc w:val="both"/>
        <w:rPr>
          <w:rFonts w:ascii="Unna" w:hAnsi="Unna"/>
          <w:color w:val="2B2B2B"/>
        </w:rPr>
      </w:pPr>
      <w:r>
        <w:rPr>
          <w:rStyle w:val="a5"/>
          <w:rFonts w:ascii="Unna" w:hAnsi="Unna"/>
          <w:color w:val="DD0055"/>
        </w:rPr>
        <w:t>Ответ</w:t>
      </w:r>
      <w:r>
        <w:rPr>
          <w:rFonts w:ascii="Unna" w:hAnsi="Unna"/>
          <w:color w:val="2B2B2B"/>
        </w:rPr>
        <w:t xml:space="preserve">: </w:t>
      </w:r>
      <w:proofErr w:type="gramStart"/>
      <w:r>
        <w:rPr>
          <w:rFonts w:ascii="Unna" w:hAnsi="Unna"/>
          <w:color w:val="2B2B2B"/>
        </w:rPr>
        <w:t>Увольнение молодых специалистов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 указанных в пункте 33 Положения № 821, среди которых и зачисление в учреждение образования на обучение в дневной форме получения образования более высокого уровня (ступени</w:t>
      </w:r>
      <w:proofErr w:type="gramEnd"/>
      <w:r>
        <w:rPr>
          <w:rFonts w:ascii="Unna" w:hAnsi="Unna"/>
          <w:color w:val="2B2B2B"/>
        </w:rPr>
        <w:t>).</w:t>
      </w:r>
    </w:p>
    <w:p w:rsidR="0021548C" w:rsidRDefault="0021548C" w:rsidP="0021548C">
      <w:pPr>
        <w:pStyle w:val="a3"/>
        <w:shd w:val="clear" w:color="auto" w:fill="FFFFFF"/>
        <w:spacing w:before="24" w:beforeAutospacing="0" w:after="24" w:afterAutospacing="0"/>
        <w:ind w:firstLine="540"/>
        <w:jc w:val="both"/>
        <w:rPr>
          <w:rFonts w:ascii="Unna" w:hAnsi="Unna"/>
          <w:color w:val="2B2B2B"/>
        </w:rPr>
      </w:pPr>
      <w:r>
        <w:rPr>
          <w:rFonts w:ascii="Unna" w:hAnsi="Unna"/>
          <w:color w:val="2B2B2B"/>
        </w:rPr>
        <w:t>Согласно пункту 29 Положения № 821 молодой специалист, который до указанного в свидетельстве о направлении на работу срока прибытия в организацию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w:t>
      </w:r>
      <w:proofErr w:type="gramStart"/>
      <w:r>
        <w:rPr>
          <w:rFonts w:ascii="Unna" w:hAnsi="Unna"/>
          <w:color w:val="2B2B2B"/>
        </w:rPr>
        <w:t xml:space="preserve">ступень) </w:t>
      </w:r>
      <w:proofErr w:type="gramEnd"/>
      <w:r>
        <w:rPr>
          <w:rFonts w:ascii="Unna" w:hAnsi="Unna"/>
          <w:color w:val="2B2B2B"/>
        </w:rPr>
        <w:t>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21548C" w:rsidRDefault="0021548C" w:rsidP="0021548C">
      <w:pPr>
        <w:pStyle w:val="a3"/>
        <w:shd w:val="clear" w:color="auto" w:fill="FFFFFF"/>
        <w:spacing w:before="24" w:beforeAutospacing="0" w:after="24" w:afterAutospacing="0"/>
        <w:ind w:firstLine="540"/>
        <w:jc w:val="both"/>
        <w:rPr>
          <w:rFonts w:ascii="Unna" w:hAnsi="Unna"/>
          <w:color w:val="2B2B2B"/>
        </w:rPr>
      </w:pPr>
      <w:r>
        <w:rPr>
          <w:rFonts w:ascii="Unna" w:hAnsi="Unna"/>
          <w:color w:val="2B2B2B"/>
        </w:rPr>
        <w:t xml:space="preserve">Положением № 821 определены гарантии и порядок трудоустройства молодых специалистов. </w:t>
      </w:r>
      <w:proofErr w:type="gramStart"/>
      <w:r>
        <w:rPr>
          <w:rFonts w:ascii="Unna" w:hAnsi="Unna"/>
          <w:color w:val="2B2B2B"/>
        </w:rPr>
        <w:t>Так, на основании пункта 25 Положения № 821 молодому специалисту, организация, в которую по распределению он направлен, обязана выплатить денежную помощь в размере месячной стипендии, назначенной ему в последнем перед выпуском семестре (полугодии), а 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roofErr w:type="gramEnd"/>
      <w:r>
        <w:rPr>
          <w:rFonts w:ascii="Unna" w:hAnsi="Unna"/>
          <w:color w:val="2B2B2B"/>
        </w:rPr>
        <w:t xml:space="preserve"> 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21548C" w:rsidRDefault="0021548C" w:rsidP="0021548C">
      <w:pPr>
        <w:pStyle w:val="a3"/>
        <w:shd w:val="clear" w:color="auto" w:fill="FFFFFF"/>
        <w:spacing w:before="24" w:beforeAutospacing="0" w:after="24" w:afterAutospacing="0"/>
        <w:ind w:firstLine="540"/>
        <w:jc w:val="both"/>
        <w:rPr>
          <w:rFonts w:ascii="Unna" w:hAnsi="Unna"/>
          <w:color w:val="2B2B2B"/>
          <w:u w:val="single"/>
        </w:rPr>
      </w:pPr>
      <w:r>
        <w:rPr>
          <w:rFonts w:ascii="Unna" w:hAnsi="Unna"/>
          <w:color w:val="2B2B2B"/>
        </w:rPr>
        <w:t xml:space="preserve">Таким образом, организация, в которую молодой специалист направлен по распределению, </w:t>
      </w:r>
      <w:r w:rsidRPr="0021548C">
        <w:rPr>
          <w:rFonts w:ascii="Unna" w:hAnsi="Unna"/>
          <w:color w:val="2B2B2B"/>
          <w:u w:val="single"/>
        </w:rPr>
        <w:t>обязана выплатить денежную помощь</w:t>
      </w:r>
      <w:r>
        <w:rPr>
          <w:rFonts w:ascii="Unna" w:hAnsi="Unna"/>
          <w:color w:val="2B2B2B"/>
        </w:rPr>
        <w:t xml:space="preserve">, независимо от того, сколько дней данный работник проработал в этой организации до момента увольнения. </w:t>
      </w:r>
      <w:r w:rsidRPr="0021548C">
        <w:rPr>
          <w:rFonts w:ascii="Unna" w:hAnsi="Unna"/>
          <w:color w:val="2B2B2B"/>
        </w:rPr>
        <w:t>Удержание</w:t>
      </w:r>
      <w:r>
        <w:rPr>
          <w:rFonts w:ascii="Unna" w:hAnsi="Unna"/>
          <w:color w:val="2B2B2B"/>
        </w:rPr>
        <w:t xml:space="preserve"> выплаченной денежной помощи в ситуации, когда молодой специалист увольняется </w:t>
      </w:r>
      <w:r w:rsidRPr="0021548C">
        <w:rPr>
          <w:rFonts w:ascii="Unna" w:hAnsi="Unna"/>
          <w:color w:val="2B2B2B"/>
          <w:u w:val="single"/>
        </w:rPr>
        <w:t>в связи с поступлением в институт</w:t>
      </w:r>
      <w:r>
        <w:rPr>
          <w:rFonts w:ascii="Unna" w:hAnsi="Unna"/>
          <w:color w:val="2B2B2B"/>
        </w:rPr>
        <w:t xml:space="preserve">, законодательством </w:t>
      </w:r>
      <w:r w:rsidRPr="0021548C">
        <w:rPr>
          <w:rFonts w:ascii="Unna" w:hAnsi="Unna"/>
          <w:color w:val="2B2B2B"/>
          <w:u w:val="single"/>
        </w:rPr>
        <w:t>не предусмотрено.</w:t>
      </w:r>
    </w:p>
    <w:p w:rsidR="0021548C" w:rsidRPr="0021548C" w:rsidRDefault="0021548C" w:rsidP="0021548C">
      <w:pPr>
        <w:shd w:val="clear" w:color="auto" w:fill="FFFFFF"/>
        <w:spacing w:after="157" w:line="240" w:lineRule="auto"/>
        <w:outlineLvl w:val="1"/>
        <w:rPr>
          <w:rFonts w:ascii="Tahoma" w:eastAsia="Times New Roman" w:hAnsi="Tahoma" w:cs="Tahoma"/>
          <w:color w:val="71AE1B"/>
          <w:sz w:val="36"/>
          <w:szCs w:val="36"/>
        </w:rPr>
      </w:pPr>
      <w:r w:rsidRPr="0021548C">
        <w:rPr>
          <w:rFonts w:ascii="Tahoma" w:eastAsia="Times New Roman" w:hAnsi="Tahoma" w:cs="Tahoma"/>
          <w:color w:val="71AE1B"/>
          <w:sz w:val="36"/>
          <w:szCs w:val="36"/>
        </w:rPr>
        <w:t>РАЗМЕРЫ СТИПЕНДИЙ, УСТАНОВЛЕННЫЕ С 1 МАЯ 2021 г.</w:t>
      </w:r>
    </w:p>
    <w:p w:rsidR="0021548C" w:rsidRPr="0021548C" w:rsidRDefault="0021548C" w:rsidP="0021548C">
      <w:pPr>
        <w:shd w:val="clear" w:color="auto" w:fill="FFFFFF"/>
        <w:spacing w:line="240" w:lineRule="auto"/>
        <w:jc w:val="center"/>
        <w:rPr>
          <w:rFonts w:ascii="Tahoma" w:eastAsia="Times New Roman" w:hAnsi="Tahoma" w:cs="Tahoma"/>
          <w:color w:val="2C2C2C"/>
          <w:sz w:val="20"/>
          <w:szCs w:val="20"/>
        </w:rPr>
      </w:pPr>
      <w:r w:rsidRPr="0021548C">
        <w:rPr>
          <w:rFonts w:ascii="Tahoma" w:eastAsia="Times New Roman" w:hAnsi="Tahoma" w:cs="Tahoma"/>
          <w:b/>
          <w:bCs/>
          <w:color w:val="2C2C2C"/>
          <w:sz w:val="20"/>
          <w:szCs w:val="20"/>
        </w:rPr>
        <w:t xml:space="preserve">- </w:t>
      </w:r>
      <w:proofErr w:type="gramStart"/>
      <w:r w:rsidRPr="0021548C">
        <w:rPr>
          <w:rFonts w:ascii="Tahoma" w:eastAsia="Times New Roman" w:hAnsi="Tahoma" w:cs="Tahoma"/>
          <w:b/>
          <w:bCs/>
          <w:color w:val="2C2C2C"/>
          <w:sz w:val="20"/>
          <w:szCs w:val="20"/>
        </w:rPr>
        <w:t>учебная</w:t>
      </w:r>
      <w:proofErr w:type="gramEnd"/>
      <w:r w:rsidRPr="0021548C">
        <w:rPr>
          <w:rFonts w:ascii="Tahoma" w:eastAsia="Times New Roman" w:hAnsi="Tahoma" w:cs="Tahoma"/>
          <w:b/>
          <w:bCs/>
          <w:color w:val="2C2C2C"/>
          <w:sz w:val="20"/>
          <w:szCs w:val="20"/>
        </w:rPr>
        <w:t> </w:t>
      </w:r>
      <w:r w:rsidRPr="0021548C">
        <w:rPr>
          <w:rFonts w:ascii="Tahoma" w:eastAsia="Times New Roman" w:hAnsi="Tahoma" w:cs="Tahoma"/>
          <w:color w:val="2C2C2C"/>
          <w:sz w:val="20"/>
          <w:szCs w:val="20"/>
        </w:rPr>
        <w:t>– 91,06 руб. (базовая, балл ≥5,0)</w:t>
      </w:r>
      <w:r w:rsidRPr="0021548C">
        <w:rPr>
          <w:rFonts w:ascii="Tahoma" w:eastAsia="Times New Roman" w:hAnsi="Tahoma" w:cs="Tahoma"/>
          <w:color w:val="2C2C2C"/>
          <w:sz w:val="20"/>
          <w:szCs w:val="20"/>
        </w:rPr>
        <w:br/>
      </w:r>
      <w:r w:rsidRPr="0021548C">
        <w:rPr>
          <w:rFonts w:ascii="Tahoma" w:eastAsia="Times New Roman" w:hAnsi="Tahoma" w:cs="Tahoma"/>
          <w:color w:val="2C2C2C"/>
          <w:sz w:val="20"/>
          <w:szCs w:val="20"/>
        </w:rPr>
        <w:br/>
        <w:t>с учетом повышающего коэффициента 1,2 – 109,27 руб. (балл ≥6,0)</w:t>
      </w:r>
      <w:r w:rsidRPr="0021548C">
        <w:rPr>
          <w:rFonts w:ascii="Tahoma" w:eastAsia="Times New Roman" w:hAnsi="Tahoma" w:cs="Tahoma"/>
          <w:color w:val="2C2C2C"/>
          <w:sz w:val="20"/>
          <w:szCs w:val="20"/>
        </w:rPr>
        <w:br/>
        <w:t>1,4 – 127,48 руб. (балл ≥8,0)</w:t>
      </w:r>
      <w:r w:rsidRPr="0021548C">
        <w:rPr>
          <w:rFonts w:ascii="Tahoma" w:eastAsia="Times New Roman" w:hAnsi="Tahoma" w:cs="Tahoma"/>
          <w:color w:val="2C2C2C"/>
          <w:sz w:val="20"/>
          <w:szCs w:val="20"/>
        </w:rPr>
        <w:br/>
        <w:t>1,6 – 145,70 руб. (балл ≥9,0)</w:t>
      </w:r>
      <w:r w:rsidRPr="0021548C">
        <w:rPr>
          <w:rFonts w:ascii="Tahoma" w:eastAsia="Times New Roman" w:hAnsi="Tahoma" w:cs="Tahoma"/>
          <w:color w:val="2C2C2C"/>
          <w:sz w:val="20"/>
          <w:szCs w:val="20"/>
        </w:rPr>
        <w:br/>
      </w:r>
      <w:r w:rsidRPr="0021548C">
        <w:rPr>
          <w:rFonts w:ascii="Tahoma" w:eastAsia="Times New Roman" w:hAnsi="Tahoma" w:cs="Tahoma"/>
          <w:color w:val="2C2C2C"/>
          <w:sz w:val="20"/>
          <w:szCs w:val="20"/>
        </w:rPr>
        <w:br/>
      </w:r>
      <w:r w:rsidRPr="0021548C">
        <w:rPr>
          <w:rFonts w:ascii="Tahoma" w:eastAsia="Times New Roman" w:hAnsi="Tahoma" w:cs="Tahoma"/>
          <w:b/>
          <w:bCs/>
          <w:color w:val="2C2C2C"/>
          <w:sz w:val="20"/>
          <w:szCs w:val="20"/>
        </w:rPr>
        <w:t>- Социальная</w:t>
      </w:r>
      <w:r w:rsidRPr="0021548C">
        <w:rPr>
          <w:rFonts w:ascii="Tahoma" w:eastAsia="Times New Roman" w:hAnsi="Tahoma" w:cs="Tahoma"/>
          <w:color w:val="2C2C2C"/>
          <w:sz w:val="20"/>
          <w:szCs w:val="20"/>
        </w:rPr>
        <w:t> – 72,85 руб.</w:t>
      </w:r>
    </w:p>
    <w:p w:rsidR="0021548C" w:rsidRPr="0021548C" w:rsidRDefault="0021548C" w:rsidP="0021548C">
      <w:pPr>
        <w:pStyle w:val="a3"/>
        <w:shd w:val="clear" w:color="auto" w:fill="FFFFFF"/>
        <w:spacing w:before="24" w:beforeAutospacing="0" w:after="24" w:afterAutospacing="0"/>
        <w:ind w:firstLine="540"/>
        <w:jc w:val="both"/>
        <w:rPr>
          <w:rFonts w:ascii="Unna" w:hAnsi="Unna"/>
          <w:color w:val="2B2B2B"/>
          <w:u w:val="single"/>
        </w:rPr>
      </w:pPr>
    </w:p>
    <w:p w:rsidR="0021548C" w:rsidRPr="001C6AA7" w:rsidRDefault="0021548C" w:rsidP="0021548C">
      <w:pPr>
        <w:shd w:val="clear" w:color="auto" w:fill="FFFFFF"/>
        <w:spacing w:after="235" w:line="240" w:lineRule="auto"/>
        <w:jc w:val="both"/>
        <w:textAlignment w:val="baseline"/>
        <w:rPr>
          <w:rFonts w:ascii="Times New Roman" w:eastAsia="Times New Roman" w:hAnsi="Times New Roman" w:cs="Times New Roman"/>
          <w:color w:val="3E4040"/>
          <w:sz w:val="28"/>
          <w:szCs w:val="28"/>
        </w:rPr>
      </w:pPr>
    </w:p>
    <w:p w:rsidR="001C6AA7" w:rsidRPr="0021548C" w:rsidRDefault="001C6AA7" w:rsidP="0021548C">
      <w:pPr>
        <w:spacing w:line="240" w:lineRule="auto"/>
        <w:jc w:val="both"/>
        <w:rPr>
          <w:rFonts w:ascii="Times New Roman" w:hAnsi="Times New Roman" w:cs="Times New Roman"/>
        </w:rPr>
      </w:pPr>
    </w:p>
    <w:sectPr w:rsidR="001C6AA7" w:rsidRPr="0021548C" w:rsidSect="001C6AA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Un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C6AA7"/>
    <w:rsid w:val="001C6AA7"/>
    <w:rsid w:val="0021548C"/>
    <w:rsid w:val="002A6BB5"/>
    <w:rsid w:val="00952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B5"/>
  </w:style>
  <w:style w:type="paragraph" w:styleId="2">
    <w:name w:val="heading 2"/>
    <w:basedOn w:val="a"/>
    <w:link w:val="20"/>
    <w:uiPriority w:val="9"/>
    <w:qFormat/>
    <w:rsid w:val="00215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A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6AA7"/>
    <w:rPr>
      <w:b/>
      <w:bCs/>
    </w:rPr>
  </w:style>
  <w:style w:type="character" w:customStyle="1" w:styleId="article-tooltip">
    <w:name w:val="article-tooltip"/>
    <w:basedOn w:val="a0"/>
    <w:rsid w:val="001C6AA7"/>
  </w:style>
  <w:style w:type="character" w:styleId="a5">
    <w:name w:val="Emphasis"/>
    <w:basedOn w:val="a0"/>
    <w:uiPriority w:val="20"/>
    <w:qFormat/>
    <w:rsid w:val="001C6AA7"/>
    <w:rPr>
      <w:i/>
      <w:iCs/>
    </w:rPr>
  </w:style>
  <w:style w:type="character" w:customStyle="1" w:styleId="20">
    <w:name w:val="Заголовок 2 Знак"/>
    <w:basedOn w:val="a0"/>
    <w:link w:val="2"/>
    <w:uiPriority w:val="9"/>
    <w:rsid w:val="0021548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2340640">
      <w:bodyDiv w:val="1"/>
      <w:marLeft w:val="0"/>
      <w:marRight w:val="0"/>
      <w:marTop w:val="0"/>
      <w:marBottom w:val="0"/>
      <w:divBdr>
        <w:top w:val="none" w:sz="0" w:space="0" w:color="auto"/>
        <w:left w:val="none" w:sz="0" w:space="0" w:color="auto"/>
        <w:bottom w:val="none" w:sz="0" w:space="0" w:color="auto"/>
        <w:right w:val="none" w:sz="0" w:space="0" w:color="auto"/>
      </w:divBdr>
    </w:div>
    <w:div w:id="124129137">
      <w:bodyDiv w:val="1"/>
      <w:marLeft w:val="0"/>
      <w:marRight w:val="0"/>
      <w:marTop w:val="0"/>
      <w:marBottom w:val="0"/>
      <w:divBdr>
        <w:top w:val="none" w:sz="0" w:space="0" w:color="auto"/>
        <w:left w:val="none" w:sz="0" w:space="0" w:color="auto"/>
        <w:bottom w:val="none" w:sz="0" w:space="0" w:color="auto"/>
        <w:right w:val="none" w:sz="0" w:space="0" w:color="auto"/>
      </w:divBdr>
      <w:divsChild>
        <w:div w:id="1326393480">
          <w:marLeft w:val="0"/>
          <w:marRight w:val="0"/>
          <w:marTop w:val="0"/>
          <w:marBottom w:val="235"/>
          <w:divBdr>
            <w:top w:val="none" w:sz="0" w:space="0" w:color="auto"/>
            <w:left w:val="none" w:sz="0" w:space="0" w:color="auto"/>
            <w:bottom w:val="none" w:sz="0" w:space="0" w:color="auto"/>
            <w:right w:val="none" w:sz="0" w:space="0" w:color="auto"/>
          </w:divBdr>
        </w:div>
      </w:divsChild>
    </w:div>
    <w:div w:id="1667707760">
      <w:bodyDiv w:val="1"/>
      <w:marLeft w:val="0"/>
      <w:marRight w:val="0"/>
      <w:marTop w:val="0"/>
      <w:marBottom w:val="0"/>
      <w:divBdr>
        <w:top w:val="none" w:sz="0" w:space="0" w:color="auto"/>
        <w:left w:val="none" w:sz="0" w:space="0" w:color="auto"/>
        <w:bottom w:val="none" w:sz="0" w:space="0" w:color="auto"/>
        <w:right w:val="none" w:sz="0" w:space="0" w:color="auto"/>
      </w:divBdr>
      <w:divsChild>
        <w:div w:id="1557545998">
          <w:marLeft w:val="0"/>
          <w:marRight w:val="0"/>
          <w:marTop w:val="0"/>
          <w:marBottom w:val="235"/>
          <w:divBdr>
            <w:top w:val="none" w:sz="0" w:space="0" w:color="auto"/>
            <w:left w:val="none" w:sz="0" w:space="0" w:color="auto"/>
            <w:bottom w:val="none" w:sz="0" w:space="0" w:color="auto"/>
            <w:right w:val="none" w:sz="0" w:space="0" w:color="auto"/>
          </w:divBdr>
        </w:div>
      </w:divsChild>
    </w:div>
    <w:div w:id="1755056391">
      <w:bodyDiv w:val="1"/>
      <w:marLeft w:val="0"/>
      <w:marRight w:val="0"/>
      <w:marTop w:val="0"/>
      <w:marBottom w:val="0"/>
      <w:divBdr>
        <w:top w:val="none" w:sz="0" w:space="0" w:color="auto"/>
        <w:left w:val="none" w:sz="0" w:space="0" w:color="auto"/>
        <w:bottom w:val="none" w:sz="0" w:space="0" w:color="auto"/>
        <w:right w:val="none" w:sz="0" w:space="0" w:color="auto"/>
      </w:divBdr>
    </w:div>
    <w:div w:id="19195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Profsojus</dc:creator>
  <cp:keywords/>
  <dc:description/>
  <cp:lastModifiedBy>Profsojus</cp:lastModifiedBy>
  <cp:revision>5</cp:revision>
  <dcterms:created xsi:type="dcterms:W3CDTF">2021-08-25T07:23:00Z</dcterms:created>
  <dcterms:modified xsi:type="dcterms:W3CDTF">2021-08-25T12:33:00Z</dcterms:modified>
</cp:coreProperties>
</file>